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231" w14:textId="77777777" w:rsidR="004E339E" w:rsidRDefault="006B4AE4">
      <w:pPr>
        <w:rPr>
          <w:sz w:val="56"/>
          <w:lang w:val="nb-NO"/>
        </w:rPr>
      </w:pPr>
      <w:r>
        <w:rPr>
          <w:sz w:val="56"/>
          <w:lang w:val="nb-NO"/>
        </w:rPr>
        <w:t>Referat</w:t>
      </w:r>
    </w:p>
    <w:p w14:paraId="6C771232" w14:textId="77777777" w:rsidR="004E339E" w:rsidRDefault="006B4AE4">
      <w:pPr>
        <w:rPr>
          <w:lang w:val="nb-NO"/>
        </w:rPr>
      </w:pPr>
      <w:r>
        <w:rPr>
          <w:lang w:val="nb-NO"/>
        </w:rPr>
        <w:t>31/05/2022</w:t>
      </w:r>
    </w:p>
    <w:p w14:paraId="6C771233" w14:textId="77777777" w:rsidR="004E339E" w:rsidRDefault="004E339E">
      <w:pPr>
        <w:rPr>
          <w:lang w:val="nb-NO"/>
        </w:rPr>
      </w:pPr>
    </w:p>
    <w:p w14:paraId="6C771234" w14:textId="77777777" w:rsidR="004E339E" w:rsidRDefault="006B4AE4" w:rsidP="00882B73">
      <w:pPr>
        <w:spacing w:after="0"/>
        <w:rPr>
          <w:lang w:val="nb-NO"/>
        </w:rPr>
      </w:pPr>
      <w:r>
        <w:rPr>
          <w:lang w:val="nb-NO"/>
        </w:rPr>
        <w:t>Til stede:</w:t>
      </w:r>
    </w:p>
    <w:p w14:paraId="6C771235" w14:textId="77777777" w:rsidR="004E339E" w:rsidRDefault="006B4AE4" w:rsidP="009B78AD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Styret; Thor Otto Lohne, Tommy Bygnes, Ann Eline Eng, Jon H. Kvale, Jan Sundfør, Merete Albertsen</w:t>
      </w:r>
    </w:p>
    <w:p w14:paraId="6C771236" w14:textId="77777777" w:rsidR="004E339E" w:rsidRDefault="006B4AE4" w:rsidP="009B78AD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 xml:space="preserve">Karmøy kommune: Per Velde </w:t>
      </w:r>
    </w:p>
    <w:p w14:paraId="6C771237" w14:textId="77777777" w:rsidR="004E339E" w:rsidRDefault="006B4AE4" w:rsidP="009B78AD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By-foreningene; Lovise F. Ellingsen (Skudeneshavn Næringsforening)</w:t>
      </w:r>
    </w:p>
    <w:p w14:paraId="6C771238" w14:textId="77777777" w:rsidR="004E339E" w:rsidRDefault="006B4AE4" w:rsidP="009B78AD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Sekretariatet: Anne K. Helgeland og Rannveig Madsen</w:t>
      </w:r>
    </w:p>
    <w:p w14:paraId="6C771239" w14:textId="77777777" w:rsidR="004E339E" w:rsidRDefault="006B4AE4" w:rsidP="009B78AD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>
        <w:rPr>
          <w:lang w:val="nb-NO"/>
        </w:rPr>
        <w:t>Inviterte gjester: Gunvald Mortvedt</w:t>
      </w:r>
      <w:r>
        <w:rPr>
          <w:lang w:val="nb-NO"/>
        </w:rPr>
        <w:br/>
      </w:r>
    </w:p>
    <w:p w14:paraId="6C77123A" w14:textId="515AC8D1" w:rsidR="004E339E" w:rsidRDefault="006B4AE4" w:rsidP="009B78AD">
      <w:pPr>
        <w:pStyle w:val="Heading2"/>
        <w:rPr>
          <w:lang w:val="nb-NO"/>
        </w:rPr>
      </w:pPr>
      <w:r>
        <w:rPr>
          <w:lang w:val="nb-NO"/>
        </w:rPr>
        <w:t>Presentasjon av vertskapet SEAM v/ Gunvald Mortvedt</w:t>
      </w:r>
    </w:p>
    <w:p w14:paraId="22D6D497" w14:textId="77777777" w:rsidR="00882B73" w:rsidRDefault="00882B73" w:rsidP="00882B73">
      <w:pPr>
        <w:pStyle w:val="ListParagraph"/>
        <w:spacing w:after="0"/>
        <w:ind w:left="0"/>
        <w:rPr>
          <w:b/>
          <w:bCs/>
          <w:lang w:val="nb-NO"/>
        </w:rPr>
      </w:pPr>
    </w:p>
    <w:p w14:paraId="1274AB48" w14:textId="26A67674" w:rsidR="00882B73" w:rsidRDefault="006B4AE4" w:rsidP="00882B73">
      <w:pPr>
        <w:spacing w:after="0"/>
        <w:rPr>
          <w:lang w:val="nb-NO"/>
        </w:rPr>
      </w:pPr>
      <w:r>
        <w:rPr>
          <w:lang w:val="nb-NO"/>
        </w:rPr>
        <w:t>SEA</w:t>
      </w:r>
      <w:r w:rsidR="00882B73">
        <w:rPr>
          <w:lang w:val="nb-NO"/>
        </w:rPr>
        <w:t>M</w:t>
      </w:r>
      <w:r>
        <w:rPr>
          <w:lang w:val="nb-NO"/>
        </w:rPr>
        <w:t xml:space="preserve"> er en ledende leverandør av hybrid og helelektriske løsninger for skip og den maritime næringen. </w:t>
      </w:r>
      <w:r w:rsidR="00882B73">
        <w:rPr>
          <w:lang w:val="nb-NO"/>
        </w:rPr>
        <w:t>Selskapet var tidligere en del av Westcon-konsernet, men ble solgt til Longship AS (private equity-fond) i 2021. Selskapet teller i dag 125 personer, hvorav ca. halvparten er ingeniører. Selskapet har også et snitt på 10 lærlinger årlig. Selskapet omsatte for ca en halv milliard kroner i 2021.</w:t>
      </w:r>
    </w:p>
    <w:p w14:paraId="5B1B128F" w14:textId="77777777" w:rsidR="00882B73" w:rsidRDefault="00882B73" w:rsidP="00882B73">
      <w:pPr>
        <w:spacing w:after="0"/>
        <w:rPr>
          <w:lang w:val="nb-NO"/>
        </w:rPr>
      </w:pPr>
    </w:p>
    <w:p w14:paraId="6C77123D" w14:textId="7128E50A" w:rsidR="004E339E" w:rsidRDefault="00882B73" w:rsidP="00882B73">
      <w:pPr>
        <w:spacing w:after="0"/>
        <w:rPr>
          <w:lang w:val="nb-NO"/>
        </w:rPr>
      </w:pPr>
      <w:r>
        <w:rPr>
          <w:lang w:val="nb-NO"/>
        </w:rPr>
        <w:t xml:space="preserve">Norge ligger i førersete med ny teknologi for den maritime næringen og det er nok grunnen til at </w:t>
      </w:r>
      <w:r w:rsidR="006B4AE4">
        <w:rPr>
          <w:lang w:val="nb-NO"/>
        </w:rPr>
        <w:t>SEAM har ca 30% av markedsandelene i Norge</w:t>
      </w:r>
      <w:r>
        <w:rPr>
          <w:lang w:val="nb-NO"/>
        </w:rPr>
        <w:t xml:space="preserve"> innen sitt segment. Selskapet konkurrerer</w:t>
      </w:r>
      <w:r w:rsidR="006B4AE4">
        <w:rPr>
          <w:lang w:val="nb-NO"/>
        </w:rPr>
        <w:t xml:space="preserve"> </w:t>
      </w:r>
      <w:r>
        <w:rPr>
          <w:lang w:val="nb-NO"/>
        </w:rPr>
        <w:t xml:space="preserve">daglig </w:t>
      </w:r>
      <w:r w:rsidR="006B4AE4">
        <w:rPr>
          <w:lang w:val="nb-NO"/>
        </w:rPr>
        <w:t>mot store internasjonal</w:t>
      </w:r>
      <w:r>
        <w:rPr>
          <w:lang w:val="nb-NO"/>
        </w:rPr>
        <w:t xml:space="preserve">e aktører, og er stolte over at de hittil har levert mer enn </w:t>
      </w:r>
      <w:r w:rsidR="006B4AE4">
        <w:rPr>
          <w:lang w:val="nb-NO"/>
        </w:rPr>
        <w:t>50 system til hybrid fartøy</w:t>
      </w:r>
      <w:r>
        <w:rPr>
          <w:lang w:val="nb-NO"/>
        </w:rPr>
        <w:t>.</w:t>
      </w:r>
      <w:r w:rsidR="006B4AE4">
        <w:rPr>
          <w:lang w:val="nb-NO"/>
        </w:rPr>
        <w:t xml:space="preserve"> </w:t>
      </w:r>
      <w:r>
        <w:rPr>
          <w:lang w:val="nb-NO"/>
        </w:rPr>
        <w:t>Dette er fordelt på ferger, offshore olje og gass-skip, cruiseskip og transport/containerskip. En betydelig del av leveransene er ladesystemer til kai-anlegg.</w:t>
      </w:r>
    </w:p>
    <w:p w14:paraId="48E7A30C" w14:textId="77777777" w:rsidR="00882B73" w:rsidRDefault="00882B73" w:rsidP="00882B73">
      <w:pPr>
        <w:spacing w:after="0"/>
        <w:rPr>
          <w:lang w:val="nb-NO"/>
        </w:rPr>
      </w:pPr>
    </w:p>
    <w:p w14:paraId="5747920C" w14:textId="7C5D26E2" w:rsidR="00882B73" w:rsidRDefault="00882B73" w:rsidP="00882B73">
      <w:pPr>
        <w:spacing w:after="0"/>
        <w:rPr>
          <w:lang w:val="nb-NO"/>
        </w:rPr>
      </w:pPr>
      <w:r>
        <w:rPr>
          <w:lang w:val="nb-NO"/>
        </w:rPr>
        <w:t>Verden står overfor to mega-trender; de-karbonisering og digitalisering. Dette er helt i kjernen av Seams virksomhetsområde, og selskapet skal vokse både nasjonalt og internasjonalt.</w:t>
      </w:r>
    </w:p>
    <w:p w14:paraId="1CA9A484" w14:textId="77777777" w:rsidR="00882B73" w:rsidRDefault="00882B73" w:rsidP="00882B73">
      <w:pPr>
        <w:spacing w:after="0"/>
        <w:rPr>
          <w:lang w:val="nb-NO"/>
        </w:rPr>
      </w:pPr>
    </w:p>
    <w:p w14:paraId="6C77123F" w14:textId="01A29A6F" w:rsidR="004E339E" w:rsidRDefault="006B4AE4" w:rsidP="00882B73">
      <w:pPr>
        <w:spacing w:after="0"/>
        <w:rPr>
          <w:lang w:val="nb-NO"/>
        </w:rPr>
      </w:pPr>
      <w:r>
        <w:rPr>
          <w:lang w:val="nb-NO"/>
        </w:rPr>
        <w:t>SEAM vant Årets Bedrift av Næringsforeningen Haugalandet i mai 2022</w:t>
      </w:r>
      <w:r w:rsidR="00882B73">
        <w:rPr>
          <w:lang w:val="nb-NO"/>
        </w:rPr>
        <w:t>, noe både ledelsen og de ansatte er stolte av!</w:t>
      </w:r>
    </w:p>
    <w:p w14:paraId="1DE22E35" w14:textId="77777777" w:rsidR="00882B73" w:rsidRDefault="00882B73" w:rsidP="00882B73">
      <w:pPr>
        <w:spacing w:after="0"/>
        <w:rPr>
          <w:lang w:val="nb-NO"/>
        </w:rPr>
      </w:pPr>
    </w:p>
    <w:p w14:paraId="6C771240" w14:textId="37AA5DED" w:rsidR="004E339E" w:rsidRDefault="00882B73" w:rsidP="00882B73">
      <w:pPr>
        <w:spacing w:after="0"/>
        <w:rPr>
          <w:lang w:val="nb-NO"/>
        </w:rPr>
      </w:pPr>
      <w:r>
        <w:rPr>
          <w:lang w:val="nb-NO"/>
        </w:rPr>
        <w:t>Selskapets daglige leder, Gunvald Mortveit, inviterte etter presentasjonen til en omvisning i selskapets produksjonslokale, lab og testsenter.</w:t>
      </w:r>
    </w:p>
    <w:p w14:paraId="62DC475B" w14:textId="77777777" w:rsidR="00882B73" w:rsidRDefault="00882B73" w:rsidP="00882B73">
      <w:pPr>
        <w:spacing w:after="0"/>
        <w:rPr>
          <w:lang w:val="nb-NO"/>
        </w:rPr>
      </w:pPr>
    </w:p>
    <w:p w14:paraId="6C771241" w14:textId="09136A52" w:rsidR="004E339E" w:rsidRDefault="006B4AE4" w:rsidP="009B78AD">
      <w:pPr>
        <w:pStyle w:val="Heading2"/>
        <w:rPr>
          <w:lang w:val="nb-NO"/>
        </w:rPr>
      </w:pPr>
      <w:r>
        <w:rPr>
          <w:lang w:val="nb-NO"/>
        </w:rPr>
        <w:t>Innspill til samfunnsdelen av kommuneplanen.</w:t>
      </w:r>
    </w:p>
    <w:p w14:paraId="48E26EB5" w14:textId="77777777" w:rsidR="00882B73" w:rsidRDefault="00882B73" w:rsidP="00882B73">
      <w:pPr>
        <w:pStyle w:val="ListParagraph"/>
        <w:spacing w:after="0"/>
        <w:ind w:left="0"/>
        <w:rPr>
          <w:b/>
          <w:bCs/>
          <w:lang w:val="nb-NO"/>
        </w:rPr>
      </w:pPr>
    </w:p>
    <w:p w14:paraId="5F6E6959" w14:textId="698ADD72" w:rsidR="009B78AD" w:rsidRDefault="006B4AE4" w:rsidP="00882B73">
      <w:pPr>
        <w:pStyle w:val="ListParagraph"/>
        <w:spacing w:after="0"/>
        <w:ind w:left="0"/>
        <w:rPr>
          <w:lang w:val="nb-NO"/>
        </w:rPr>
      </w:pPr>
      <w:r>
        <w:rPr>
          <w:lang w:val="nb-NO"/>
        </w:rPr>
        <w:t xml:space="preserve">Styreleder presenterte </w:t>
      </w:r>
      <w:r w:rsidR="00A53279">
        <w:rPr>
          <w:lang w:val="nb-NO"/>
        </w:rPr>
        <w:t xml:space="preserve">forslag til </w:t>
      </w:r>
      <w:r>
        <w:rPr>
          <w:lang w:val="nb-NO"/>
        </w:rPr>
        <w:t>innspill til samfunnsdelen</w:t>
      </w:r>
      <w:r w:rsidR="009B78AD">
        <w:rPr>
          <w:lang w:val="nb-NO"/>
        </w:rPr>
        <w:t xml:space="preserve"> som </w:t>
      </w:r>
      <w:r>
        <w:rPr>
          <w:lang w:val="nb-NO"/>
        </w:rPr>
        <w:t xml:space="preserve">ønskes lagt frem for kommunestyret dersom de ikke kommer til enighet ved neste </w:t>
      </w:r>
      <w:r w:rsidR="009B78AD">
        <w:rPr>
          <w:lang w:val="nb-NO"/>
        </w:rPr>
        <w:t xml:space="preserve">drøfting hos </w:t>
      </w:r>
      <w:r w:rsidR="00A53279">
        <w:rPr>
          <w:lang w:val="nb-NO"/>
        </w:rPr>
        <w:t xml:space="preserve">de partipolitiske </w:t>
      </w:r>
      <w:r w:rsidR="009B78AD">
        <w:rPr>
          <w:lang w:val="nb-NO"/>
        </w:rPr>
        <w:t>gruppelederne</w:t>
      </w:r>
      <w:r>
        <w:rPr>
          <w:lang w:val="nb-NO"/>
        </w:rPr>
        <w:t>.</w:t>
      </w:r>
      <w:r w:rsidR="00A53279">
        <w:rPr>
          <w:lang w:val="nb-NO"/>
        </w:rPr>
        <w:t xml:space="preserve"> Forslaget til innspill var som følger:</w:t>
      </w:r>
    </w:p>
    <w:p w14:paraId="22C07E8F" w14:textId="77777777" w:rsidR="009B78AD" w:rsidRDefault="009B78AD" w:rsidP="00882B73">
      <w:pPr>
        <w:pStyle w:val="ListParagraph"/>
        <w:spacing w:after="0"/>
        <w:ind w:left="0"/>
        <w:rPr>
          <w:lang w:val="nb-NO"/>
        </w:rPr>
      </w:pPr>
    </w:p>
    <w:p w14:paraId="6108159A" w14:textId="77777777" w:rsidR="009B78AD" w:rsidRDefault="009B78AD" w:rsidP="009B78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lang w:val="nb-NO"/>
        </w:rPr>
      </w:pPr>
      <w:r>
        <w:rPr>
          <w:lang w:val="nb-NO"/>
        </w:rPr>
        <w:t>P</w:t>
      </w:r>
      <w:r w:rsidRPr="00306C29">
        <w:rPr>
          <w:lang w:val="nb-NO"/>
        </w:rPr>
        <w:t xml:space="preserve">lanprosessene </w:t>
      </w:r>
      <w:r>
        <w:rPr>
          <w:lang w:val="nb-NO"/>
        </w:rPr>
        <w:t xml:space="preserve">må </w:t>
      </w:r>
      <w:r w:rsidRPr="00306C29">
        <w:rPr>
          <w:lang w:val="nb-NO"/>
        </w:rPr>
        <w:t xml:space="preserve">sikre at hele kommunen tas i bruk og at også lokalsamfunn får bære- og vekstkraft. Gjort på riktig måte kan dette kunne ta vare på både natur, klima og øvrige bærekraftsmål. </w:t>
      </w:r>
    </w:p>
    <w:p w14:paraId="0E31AA36" w14:textId="77777777" w:rsidR="009B78AD" w:rsidRDefault="009B78AD" w:rsidP="009B78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lang w:val="nb-NO"/>
        </w:rPr>
      </w:pPr>
      <w:r>
        <w:rPr>
          <w:lang w:val="nb-NO"/>
        </w:rPr>
        <w:t>B</w:t>
      </w:r>
      <w:r w:rsidRPr="00306C29">
        <w:rPr>
          <w:lang w:val="nb-NO"/>
        </w:rPr>
        <w:t xml:space="preserve">efolkningsprognosen/-scenariet for planlegging må økes. Planen må reflekterer potensialet i befolkningstilvekst som følger av bedriftsetableringer på Husøy, Gismarvik etc. Det er vanskelig å forstå at kommunen ikke planlegger for å lykkes med </w:t>
      </w:r>
      <w:r>
        <w:rPr>
          <w:lang w:val="nb-NO"/>
        </w:rPr>
        <w:t xml:space="preserve">egne </w:t>
      </w:r>
      <w:r w:rsidRPr="00306C29">
        <w:rPr>
          <w:lang w:val="nb-NO"/>
        </w:rPr>
        <w:t xml:space="preserve">grunnlagsinvesteringer. </w:t>
      </w:r>
    </w:p>
    <w:p w14:paraId="225B975C" w14:textId="77777777" w:rsidR="009B78AD" w:rsidRDefault="009B78AD" w:rsidP="009B78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lang w:val="nb-NO"/>
        </w:rPr>
      </w:pPr>
      <w:r w:rsidRPr="00306C29">
        <w:rPr>
          <w:lang w:val="nb-NO"/>
        </w:rPr>
        <w:lastRenderedPageBreak/>
        <w:t xml:space="preserve">Planen må ha mål om å skape flere arbeidsplasser, inkludere flere i arbeidslivet og gjøre det vi kan for å sikre økonomisk vekst i årene som kommer. </w:t>
      </w:r>
      <w:r>
        <w:rPr>
          <w:lang w:val="nb-NO"/>
        </w:rPr>
        <w:t xml:space="preserve">Da må </w:t>
      </w:r>
      <w:r w:rsidRPr="00306C29">
        <w:rPr>
          <w:lang w:val="nb-NO"/>
        </w:rPr>
        <w:t xml:space="preserve">en </w:t>
      </w:r>
      <w:r>
        <w:rPr>
          <w:lang w:val="nb-NO"/>
        </w:rPr>
        <w:t xml:space="preserve">være </w:t>
      </w:r>
      <w:r w:rsidRPr="00306C29">
        <w:rPr>
          <w:lang w:val="nb-NO"/>
        </w:rPr>
        <w:t>på tilbudssiden med tomter for næringslivet.  Økt verdiskaping, investeringer, sysselsettingsgrad etc. er bare ord om en ikke har næringsareal</w:t>
      </w:r>
      <w:r>
        <w:rPr>
          <w:lang w:val="nb-NO"/>
        </w:rPr>
        <w:t>.</w:t>
      </w:r>
    </w:p>
    <w:p w14:paraId="2ECA71AD" w14:textId="77777777" w:rsidR="009B78AD" w:rsidRDefault="009B78AD" w:rsidP="009B78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lang w:val="nb-NO"/>
        </w:rPr>
      </w:pPr>
      <w:r w:rsidRPr="00306C29">
        <w:rPr>
          <w:lang w:val="nb-NO"/>
        </w:rPr>
        <w:t>I dette ligger at planen også må vise retning for god utvikling av primærnæringene jordbruk og fiskeri. Krigen i Ukraina har vært en øyeåpner for mange. Vi må ta innover oss hvor sårbare våre matsystemer er for sjokk påført for eksempel av høye energipriser og krig.</w:t>
      </w:r>
    </w:p>
    <w:p w14:paraId="2777B7BE" w14:textId="77777777" w:rsidR="009B78AD" w:rsidRDefault="009B78AD" w:rsidP="009B78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lang w:val="nb-NO"/>
        </w:rPr>
      </w:pPr>
      <w:r w:rsidRPr="00306C29">
        <w:rPr>
          <w:lang w:val="nb-NO"/>
        </w:rPr>
        <w:t xml:space="preserve">Det vil ikke være tilstrekkelig med et attraktivt arbeidsmarked – et attraktivt boligmarked er også nødvendig. Haugesund </w:t>
      </w:r>
      <w:r>
        <w:rPr>
          <w:lang w:val="nb-NO"/>
        </w:rPr>
        <w:t xml:space="preserve">og Karmøy m.f. </w:t>
      </w:r>
      <w:r w:rsidRPr="00306C29">
        <w:rPr>
          <w:lang w:val="nb-NO"/>
        </w:rPr>
        <w:t>er en del av et felles bo- og arbeidsmarked og regionen er tjent med at den samlede attraktiviteten øker på Haugalandet.</w:t>
      </w:r>
    </w:p>
    <w:p w14:paraId="36D0A8D9" w14:textId="77777777" w:rsidR="009B78AD" w:rsidRDefault="009B78AD" w:rsidP="009B78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lang w:val="nb-NO"/>
        </w:rPr>
      </w:pPr>
      <w:r w:rsidRPr="00306C29">
        <w:rPr>
          <w:lang w:val="nb-NO"/>
        </w:rPr>
        <w:t xml:space="preserve">Det er viktig å gi byene et «løft». Dagligvarehandel og servicefunksjoner </w:t>
      </w:r>
      <w:r>
        <w:rPr>
          <w:lang w:val="nb-NO"/>
        </w:rPr>
        <w:t xml:space="preserve">i byene </w:t>
      </w:r>
      <w:r w:rsidRPr="00306C29">
        <w:rPr>
          <w:lang w:val="nb-NO"/>
        </w:rPr>
        <w:t>som skal dimensjoneres til kun å betjene sitt eget lokale nærområde gir tvilsomt økonomisk grunnlag.  De</w:t>
      </w:r>
      <w:r>
        <w:rPr>
          <w:lang w:val="nb-NO"/>
        </w:rPr>
        <w:t xml:space="preserve">t er forventningsrett å tenke at </w:t>
      </w:r>
      <w:r w:rsidRPr="00306C29">
        <w:rPr>
          <w:lang w:val="nb-NO"/>
        </w:rPr>
        <w:t xml:space="preserve">som bor i byene skal på jobb </w:t>
      </w:r>
      <w:r>
        <w:rPr>
          <w:lang w:val="nb-NO"/>
        </w:rPr>
        <w:t xml:space="preserve">andre steder i kommunen eller nabokommuner. </w:t>
      </w:r>
      <w:r w:rsidRPr="008A1259">
        <w:rPr>
          <w:lang w:val="nb-NO"/>
        </w:rPr>
        <w:t xml:space="preserve">Fortetting vil </w:t>
      </w:r>
      <w:r>
        <w:rPr>
          <w:lang w:val="nb-NO"/>
        </w:rPr>
        <w:t xml:space="preserve">selvsagt </w:t>
      </w:r>
      <w:r w:rsidRPr="008A1259">
        <w:rPr>
          <w:lang w:val="nb-NO"/>
        </w:rPr>
        <w:t>øke antallet som vil gå, sykle eller ta buss til jobb/skole (i alle fall over noe tid). Men det er uansett ikke tvilsomt at slik kommunen er befolket</w:t>
      </w:r>
      <w:r>
        <w:rPr>
          <w:lang w:val="nb-NO"/>
        </w:rPr>
        <w:t xml:space="preserve">, </w:t>
      </w:r>
      <w:r w:rsidRPr="008A1259">
        <w:rPr>
          <w:lang w:val="nb-NO"/>
        </w:rPr>
        <w:t xml:space="preserve">så vil transporten i overskuelig fremtid fortsatt være hovedsakelig bilbasert. </w:t>
      </w:r>
      <w:r>
        <w:rPr>
          <w:lang w:val="nb-NO"/>
        </w:rPr>
        <w:t xml:space="preserve">Det bør mao. legges til grunn </w:t>
      </w:r>
      <w:r w:rsidRPr="00857A73">
        <w:rPr>
          <w:lang w:val="nb-NO"/>
        </w:rPr>
        <w:t xml:space="preserve">at samfunnets mobilitet opprettholdes og transportomfanget vil </w:t>
      </w:r>
      <w:r>
        <w:rPr>
          <w:lang w:val="nb-NO"/>
        </w:rPr>
        <w:t xml:space="preserve">sannsynligvis </w:t>
      </w:r>
      <w:r w:rsidRPr="00857A73">
        <w:rPr>
          <w:lang w:val="nb-NO"/>
        </w:rPr>
        <w:t>øke.</w:t>
      </w:r>
      <w:r>
        <w:rPr>
          <w:lang w:val="nb-NO"/>
        </w:rPr>
        <w:t xml:space="preserve"> </w:t>
      </w:r>
      <w:r w:rsidRPr="008A1259">
        <w:rPr>
          <w:lang w:val="nb-NO"/>
        </w:rPr>
        <w:t>Det er derfor svært viktig med godt tilrettelagte sentrale parkeringsmuligheter, muligheter for hurtiglading og veier/sentrumsgater som er tilrettelagt for å kunne bevege seg på en god måte</w:t>
      </w:r>
      <w:r>
        <w:rPr>
          <w:lang w:val="nb-NO"/>
        </w:rPr>
        <w:t xml:space="preserve">. </w:t>
      </w:r>
    </w:p>
    <w:p w14:paraId="71A01A9A" w14:textId="77777777" w:rsidR="009B78AD" w:rsidRDefault="009B78AD" w:rsidP="00882B73">
      <w:pPr>
        <w:pStyle w:val="ListParagraph"/>
        <w:spacing w:after="0"/>
        <w:ind w:left="0"/>
        <w:rPr>
          <w:lang w:val="nb-NO"/>
        </w:rPr>
      </w:pPr>
    </w:p>
    <w:p w14:paraId="6C771246" w14:textId="13D70AE0" w:rsidR="004E339E" w:rsidRDefault="00A53279" w:rsidP="00882B73">
      <w:pPr>
        <w:pStyle w:val="ListParagraph"/>
        <w:spacing w:after="0"/>
        <w:ind w:left="0"/>
        <w:rPr>
          <w:lang w:val="nb-NO"/>
        </w:rPr>
      </w:pPr>
      <w:r>
        <w:rPr>
          <w:lang w:val="nb-NO"/>
        </w:rPr>
        <w:t xml:space="preserve">Styret diskuterte </w:t>
      </w:r>
      <w:r w:rsidR="006C526F">
        <w:rPr>
          <w:lang w:val="nb-NO"/>
        </w:rPr>
        <w:t xml:space="preserve">innspillet </w:t>
      </w:r>
      <w:r>
        <w:rPr>
          <w:lang w:val="nb-NO"/>
        </w:rPr>
        <w:t>og ga tilslutning.</w:t>
      </w:r>
    </w:p>
    <w:p w14:paraId="5C92436D" w14:textId="77777777" w:rsidR="00882B73" w:rsidRDefault="00882B73" w:rsidP="00882B73">
      <w:pPr>
        <w:pStyle w:val="ListParagraph"/>
        <w:spacing w:after="0"/>
        <w:ind w:left="0"/>
        <w:rPr>
          <w:lang w:val="nb-NO"/>
        </w:rPr>
      </w:pPr>
    </w:p>
    <w:p w14:paraId="6C771248" w14:textId="31BDE1F5" w:rsidR="004E339E" w:rsidRPr="00A53279" w:rsidRDefault="006B4AE4" w:rsidP="00882B73">
      <w:pPr>
        <w:pStyle w:val="ListParagraph"/>
        <w:spacing w:after="0"/>
        <w:ind w:left="0"/>
        <w:rPr>
          <w:lang w:val="nb-NO"/>
        </w:rPr>
      </w:pPr>
      <w:r>
        <w:rPr>
          <w:lang w:val="nb-NO"/>
        </w:rPr>
        <w:t>Møtet ble avsluttet kl. 20.00</w:t>
      </w:r>
    </w:p>
    <w:sectPr w:rsidR="004E339E" w:rsidRPr="00A53279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C52A" w14:textId="77777777" w:rsidR="00817C0D" w:rsidRDefault="00817C0D">
      <w:pPr>
        <w:spacing w:after="0"/>
      </w:pPr>
      <w:r>
        <w:separator/>
      </w:r>
    </w:p>
  </w:endnote>
  <w:endnote w:type="continuationSeparator" w:id="0">
    <w:p w14:paraId="3CF041E5" w14:textId="77777777" w:rsidR="00817C0D" w:rsidRDefault="00817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1125" w14:textId="77777777" w:rsidR="00817C0D" w:rsidRDefault="00817C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22B136" w14:textId="77777777" w:rsidR="00817C0D" w:rsidRDefault="00817C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1239" w14:textId="77777777" w:rsidR="008961D3" w:rsidRDefault="006B4A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71231" wp14:editId="40B66C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4" cy="272418"/>
              <wp:effectExtent l="0" t="0" r="0" b="13335"/>
              <wp:wrapNone/>
              <wp:docPr id="1" name="MSIPCMd15c46239b157d120fc87d25" descr="{&quot;HashCode&quot;:1005611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7241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771235" w14:textId="77777777" w:rsidR="008961D3" w:rsidRDefault="006B4AE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External</w:t>
                          </w: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71231" id="_x0000_t202" coordsize="21600,21600" o:spt="202" path="m,l,21600r21600,l21600,xe">
              <v:stroke joinstyle="miter"/>
              <v:path gradientshapeok="t" o:connecttype="rect"/>
            </v:shapetype>
            <v:shape id="MSIPCMd15c46239b157d120fc87d25" o:spid="_x0000_s1026" type="#_x0000_t202" alt="{&quot;HashCode&quot;:100561197,&quot;Height&quot;:841.0,&quot;Width&quot;:595.0,&quot;Placement&quot;:&quot;Header&quot;,&quot;Index&quot;:&quot;Primary&quot;,&quot;Section&quot;:1,&quot;Top&quot;:0.0,&quot;Left&quot;:0.0}" style="position:absolute;margin-left:0;margin-top:15pt;width:595.3pt;height:21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" filled="f" stroked="f">
              <v:textbox inset="7.05561mm,0,,0">
                <w:txbxContent>
                  <w:p w14:paraId="6C771235" w14:textId="77777777" w:rsidR="008961D3" w:rsidRDefault="006B4AE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C771233" wp14:editId="6C771234">
          <wp:extent cx="556430" cy="555690"/>
          <wp:effectExtent l="0" t="0" r="2370" b="3110"/>
          <wp:docPr id="2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430" cy="5556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77123A" w14:textId="77777777" w:rsidR="008961D3" w:rsidRDefault="00817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6189"/>
    <w:multiLevelType w:val="multilevel"/>
    <w:tmpl w:val="45289F04"/>
    <w:lvl w:ilvl="0">
      <w:numFmt w:val="bullet"/>
      <w:lvlText w:val=""/>
      <w:lvlJc w:val="left"/>
      <w:pPr>
        <w:ind w:left="214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8" w:hanging="360"/>
      </w:pPr>
      <w:rPr>
        <w:rFonts w:ascii="Wingdings" w:hAnsi="Wingdings"/>
      </w:rPr>
    </w:lvl>
  </w:abstractNum>
  <w:abstractNum w:abstractNumId="1" w15:restartNumberingAfterBreak="0">
    <w:nsid w:val="4A945396"/>
    <w:multiLevelType w:val="multilevel"/>
    <w:tmpl w:val="B3846470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2F6D1E"/>
    <w:multiLevelType w:val="multilevel"/>
    <w:tmpl w:val="D986A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67433A"/>
    <w:multiLevelType w:val="hybridMultilevel"/>
    <w:tmpl w:val="5B7AE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90428">
    <w:abstractNumId w:val="0"/>
  </w:num>
  <w:num w:numId="2" w16cid:durableId="458232063">
    <w:abstractNumId w:val="2"/>
  </w:num>
  <w:num w:numId="3" w16cid:durableId="2077388676">
    <w:abstractNumId w:val="1"/>
  </w:num>
  <w:num w:numId="4" w16cid:durableId="108307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9E"/>
    <w:rsid w:val="004E339E"/>
    <w:rsid w:val="006B4AE4"/>
    <w:rsid w:val="006C526F"/>
    <w:rsid w:val="00817C0D"/>
    <w:rsid w:val="00882B73"/>
    <w:rsid w:val="009B78AD"/>
    <w:rsid w:val="009F337D"/>
    <w:rsid w:val="00A53279"/>
    <w:rsid w:val="00D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71231"/>
  <w15:docId w15:val="{CC0EBE34-D0AC-D643-B1A7-47C9DB8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DefaultParagraphFont"/>
    <w:rPr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DefaultParagraphFont"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pPr>
      <w:suppressAutoHyphens/>
      <w:spacing w:after="0"/>
    </w:pPr>
    <w:rPr>
      <w:lang w:val="en-GB"/>
    </w:rPr>
  </w:style>
  <w:style w:type="character" w:customStyle="1" w:styleId="Overskrift2Tegn">
    <w:name w:val="Overskrift 2 Tegn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rPr>
      <w:lang w:val="en-GB"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B78A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8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8A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8AD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9B78A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B7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64BE41998CF4CA8EADD8D0147BA29" ma:contentTypeVersion="10" ma:contentTypeDescription="Opprett et nytt dokument." ma:contentTypeScope="" ma:versionID="6541061f7dcd7f9f86f3b454f4d439b1">
  <xsd:schema xmlns:xsd="http://www.w3.org/2001/XMLSchema" xmlns:xs="http://www.w3.org/2001/XMLSchema" xmlns:p="http://schemas.microsoft.com/office/2006/metadata/properties" xmlns:ns2="7775781e-3e19-417b-95ff-3811f0081fa0" xmlns:ns3="c58503b8-4b28-4233-b2ba-8bd609f9190f" targetNamespace="http://schemas.microsoft.com/office/2006/metadata/properties" ma:root="true" ma:fieldsID="98a3bedec5495f70ce369a3e0608cfd1" ns2:_="" ns3:_="">
    <xsd:import namespace="7775781e-3e19-417b-95ff-3811f0081fa0"/>
    <xsd:import namespace="c58503b8-4b28-4233-b2ba-8bd609f91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781e-3e19-417b-95ff-3811f0081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3b8-4b28-4233-b2ba-8bd609f91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AB54A-78D7-452E-82E5-85A11ECD6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9CA97-EF2D-4EBE-AC92-AAF973634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F2417-9216-4EE7-92B3-81805E1BE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781e-3e19-417b-95ff-3811f0081fa0"/>
    <ds:schemaRef ds:uri="c58503b8-4b28-4233-b2ba-8bd609f91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Otto Lohne</dc:creator>
  <dc:description/>
  <cp:lastModifiedBy>Thor Otto Lohne</cp:lastModifiedBy>
  <cp:revision>3</cp:revision>
  <dcterms:created xsi:type="dcterms:W3CDTF">2022-06-14T10:53:00Z</dcterms:created>
  <dcterms:modified xsi:type="dcterms:W3CDTF">2022-06-14T10:54:00Z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0x01010029364BE41998CF4CA8EADD8D0147BA29</vt:lpwstr>
  </property>
  <property fmtid="{D5CDD505-2E9C-101B-9397-08002B2CF9AE}" pid="3" name="MSIP_Label_6b610690-ba09-421e-ae91-507b182323ef_Enabled">
    <vt:lpwstr>true</vt:lpwstr>
  </property>
  <property fmtid="{D5CDD505-2E9C-101B-9397-08002B2CF9AE}" pid="4" name="MSIP_Label_6b610690-ba09-421e-ae91-507b182323ef_SetDate">
    <vt:lpwstr>2022-06-14T10:54:04Z</vt:lpwstr>
  </property>
  <property fmtid="{D5CDD505-2E9C-101B-9397-08002B2CF9AE}" pid="5" name="MSIP_Label_6b610690-ba09-421e-ae91-507b182323ef_Method">
    <vt:lpwstr>Privileged</vt:lpwstr>
  </property>
  <property fmtid="{D5CDD505-2E9C-101B-9397-08002B2CF9AE}" pid="6" name="MSIP_Label_6b610690-ba09-421e-ae91-507b182323ef_Name">
    <vt:lpwstr>External</vt:lpwstr>
  </property>
  <property fmtid="{D5CDD505-2E9C-101B-9397-08002B2CF9AE}" pid="7" name="MSIP_Label_6b610690-ba09-421e-ae91-507b182323ef_SiteId">
    <vt:lpwstr>ddc8fe70-1180-4332-a5f2-f2c0d6e4ba4e</vt:lpwstr>
  </property>
  <property fmtid="{D5CDD505-2E9C-101B-9397-08002B2CF9AE}" pid="8" name="MSIP_Label_6b610690-ba09-421e-ae91-507b182323ef_ActionId">
    <vt:lpwstr>c3df4ad6-9f55-4ca0-8430-4d42ed766228</vt:lpwstr>
  </property>
  <property fmtid="{D5CDD505-2E9C-101B-9397-08002B2CF9AE}" pid="9" name="MSIP_Label_6b610690-ba09-421e-ae91-507b182323ef_ContentBits">
    <vt:lpwstr>1</vt:lpwstr>
  </property>
</Properties>
</file>